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C4" w:rsidRPr="00994886" w:rsidRDefault="005260C4" w:rsidP="00994886">
      <w:pPr>
        <w:jc w:val="center"/>
        <w:rPr>
          <w:b/>
          <w:sz w:val="28"/>
          <w:szCs w:val="24"/>
          <w:lang w:val="en"/>
        </w:rPr>
      </w:pPr>
      <w:r w:rsidRPr="00994886">
        <w:rPr>
          <w:b/>
          <w:sz w:val="28"/>
          <w:szCs w:val="24"/>
          <w:lang w:val="en"/>
        </w:rPr>
        <w:t xml:space="preserve">Three Easy Ways to Get Your Kids to Read Better </w:t>
      </w:r>
      <w:proofErr w:type="gramStart"/>
      <w:r w:rsidRPr="00994886">
        <w:rPr>
          <w:b/>
          <w:sz w:val="28"/>
          <w:szCs w:val="24"/>
          <w:lang w:val="en"/>
        </w:rPr>
        <w:t>And</w:t>
      </w:r>
      <w:proofErr w:type="gramEnd"/>
      <w:r w:rsidRPr="00994886">
        <w:rPr>
          <w:b/>
          <w:sz w:val="28"/>
          <w:szCs w:val="24"/>
          <w:lang w:val="en"/>
        </w:rPr>
        <w:t xml:space="preserve"> Enjoy it</w:t>
      </w:r>
    </w:p>
    <w:p w:rsidR="005260C4" w:rsidRPr="00994886" w:rsidRDefault="005260C4" w:rsidP="005260C4">
      <w:pPr>
        <w:rPr>
          <w:sz w:val="24"/>
          <w:szCs w:val="24"/>
          <w:lang w:val="en"/>
        </w:rPr>
      </w:pPr>
      <w:r w:rsidRPr="00994886">
        <w:rPr>
          <w:sz w:val="24"/>
          <w:szCs w:val="24"/>
          <w:lang w:val="en"/>
        </w:rPr>
        <w:t xml:space="preserve">It’s little wonder that we often feel as though our kids aren’t as successful with reading as we’d like them to be. </w:t>
      </w:r>
      <w:proofErr w:type="gramStart"/>
      <w:r w:rsidRPr="00994886">
        <w:rPr>
          <w:sz w:val="24"/>
          <w:szCs w:val="24"/>
          <w:lang w:val="en"/>
        </w:rPr>
        <w:t xml:space="preserve">The </w:t>
      </w:r>
      <w:r w:rsidRPr="00163F11">
        <w:rPr>
          <w:sz w:val="24"/>
          <w:szCs w:val="24"/>
          <w:lang w:val="en"/>
        </w:rPr>
        <w:t>“</w:t>
      </w:r>
      <w:hyperlink r:id="rId6" w:history="1">
        <w:r w:rsidRPr="00163F11">
          <w:rPr>
            <w:rStyle w:val="Hyperlink"/>
            <w:color w:val="auto"/>
            <w:sz w:val="24"/>
            <w:szCs w:val="24"/>
            <w:u w:val="none"/>
            <w:lang w:val="en"/>
          </w:rPr>
          <w:t>reading wars</w:t>
        </w:r>
      </w:hyperlink>
      <w:r w:rsidRPr="00163F11">
        <w:rPr>
          <w:sz w:val="24"/>
          <w:szCs w:val="24"/>
          <w:lang w:val="en"/>
        </w:rPr>
        <w:t>”</w:t>
      </w:r>
      <w:r w:rsidRPr="00994886">
        <w:rPr>
          <w:sz w:val="24"/>
          <w:szCs w:val="24"/>
          <w:lang w:val="en"/>
        </w:rPr>
        <w:t xml:space="preserve"> - the battle between sounding out words and using the sentence as context for understanding - have seemed only to add unnecessary stress and anxiety for parents, </w:t>
      </w:r>
      <w:proofErr w:type="spellStart"/>
      <w:r w:rsidRPr="00994886">
        <w:rPr>
          <w:sz w:val="24"/>
          <w:szCs w:val="24"/>
          <w:lang w:val="en"/>
        </w:rPr>
        <w:t>carers</w:t>
      </w:r>
      <w:proofErr w:type="spellEnd"/>
      <w:r w:rsidRPr="00994886">
        <w:rPr>
          <w:sz w:val="24"/>
          <w:szCs w:val="24"/>
          <w:lang w:val="en"/>
        </w:rPr>
        <w:t xml:space="preserve"> and teachers alike.</w:t>
      </w:r>
      <w:proofErr w:type="gramEnd"/>
      <w:r w:rsidRPr="00994886">
        <w:rPr>
          <w:sz w:val="24"/>
          <w:szCs w:val="24"/>
          <w:lang w:val="en"/>
        </w:rPr>
        <w:t xml:space="preserve"> The feelings of helplessness in regard to reading often translate into less-than-productive reading experiences with children and the transfer of parents' stress and anxiety onto their children.</w:t>
      </w:r>
    </w:p>
    <w:p w:rsidR="005260C4" w:rsidRPr="00994886" w:rsidRDefault="005260C4" w:rsidP="005260C4">
      <w:pPr>
        <w:rPr>
          <w:sz w:val="24"/>
          <w:szCs w:val="24"/>
          <w:lang w:val="en"/>
        </w:rPr>
      </w:pPr>
      <w:r w:rsidRPr="00994886">
        <w:rPr>
          <w:sz w:val="24"/>
          <w:szCs w:val="24"/>
          <w:lang w:val="en"/>
        </w:rPr>
        <w:t xml:space="preserve">No parent ever sets out to purposely do the wrong thing when it comes to their child and reading. Whether it is through daily reading, flash cards, </w:t>
      </w:r>
      <w:proofErr w:type="gramStart"/>
      <w:r w:rsidRPr="00994886">
        <w:rPr>
          <w:sz w:val="24"/>
          <w:szCs w:val="24"/>
          <w:lang w:val="en"/>
        </w:rPr>
        <w:t>sight</w:t>
      </w:r>
      <w:proofErr w:type="gramEnd"/>
      <w:r w:rsidRPr="00994886">
        <w:rPr>
          <w:sz w:val="24"/>
          <w:szCs w:val="24"/>
          <w:lang w:val="en"/>
        </w:rPr>
        <w:t xml:space="preserve"> words or sounding out words, many parents are simply doing what they did as children. I suggest shifting focus from a </w:t>
      </w:r>
      <w:hyperlink r:id="rId7" w:history="1">
        <w:r w:rsidRPr="00163F11">
          <w:rPr>
            <w:rStyle w:val="Hyperlink"/>
            <w:color w:val="auto"/>
            <w:sz w:val="24"/>
            <w:szCs w:val="24"/>
            <w:u w:val="none"/>
            <w:lang w:val="en"/>
          </w:rPr>
          <w:t>phonics</w:t>
        </w:r>
      </w:hyperlink>
      <w:r w:rsidRPr="00994886">
        <w:rPr>
          <w:sz w:val="24"/>
          <w:szCs w:val="24"/>
          <w:lang w:val="en"/>
        </w:rPr>
        <w:t xml:space="preserve"> (sounding out) only approach to reading fo</w:t>
      </w:r>
      <w:r w:rsidR="00994886">
        <w:rPr>
          <w:sz w:val="24"/>
          <w:szCs w:val="24"/>
          <w:lang w:val="en"/>
        </w:rPr>
        <w:t>r pleasure as a surefire way to</w:t>
      </w:r>
      <w:r w:rsidRPr="00994886">
        <w:rPr>
          <w:sz w:val="24"/>
          <w:szCs w:val="24"/>
          <w:lang w:val="en"/>
        </w:rPr>
        <w:t xml:space="preserve"> re-engage kids with books.</w:t>
      </w:r>
    </w:p>
    <w:p w:rsidR="005260C4" w:rsidRPr="00994886" w:rsidRDefault="005260C4" w:rsidP="005260C4">
      <w:pPr>
        <w:rPr>
          <w:sz w:val="24"/>
          <w:szCs w:val="24"/>
          <w:lang w:val="en"/>
        </w:rPr>
      </w:pPr>
      <w:r w:rsidRPr="00994886">
        <w:rPr>
          <w:sz w:val="24"/>
          <w:szCs w:val="24"/>
          <w:lang w:val="en"/>
        </w:rPr>
        <w:t xml:space="preserve">Picking up a book and reading and encouraging your child to do the same </w:t>
      </w:r>
      <w:proofErr w:type="gramStart"/>
      <w:r w:rsidRPr="00994886">
        <w:rPr>
          <w:sz w:val="24"/>
          <w:szCs w:val="24"/>
          <w:lang w:val="en"/>
        </w:rPr>
        <w:t>is</w:t>
      </w:r>
      <w:proofErr w:type="gramEnd"/>
      <w:r w:rsidRPr="00994886">
        <w:rPr>
          <w:sz w:val="24"/>
          <w:szCs w:val="24"/>
          <w:lang w:val="en"/>
        </w:rPr>
        <w:t xml:space="preserve"> one of the easiest ways to re-engage children with reading. The tips below encourage just that – reading as fun and as an act of love.</w:t>
      </w:r>
    </w:p>
    <w:p w:rsidR="005260C4" w:rsidRPr="00994886" w:rsidRDefault="005260C4" w:rsidP="005260C4">
      <w:pPr>
        <w:rPr>
          <w:b/>
          <w:bCs/>
          <w:sz w:val="24"/>
          <w:szCs w:val="24"/>
          <w:lang w:val="en"/>
        </w:rPr>
      </w:pPr>
      <w:r w:rsidRPr="00994886">
        <w:rPr>
          <w:b/>
          <w:bCs/>
          <w:sz w:val="24"/>
          <w:szCs w:val="24"/>
          <w:lang w:val="en"/>
        </w:rPr>
        <w:t>1. Relax</w:t>
      </w:r>
    </w:p>
    <w:p w:rsidR="005260C4" w:rsidRPr="00994886" w:rsidRDefault="005260C4" w:rsidP="005260C4">
      <w:pPr>
        <w:rPr>
          <w:sz w:val="24"/>
          <w:szCs w:val="24"/>
          <w:lang w:val="en"/>
        </w:rPr>
      </w:pPr>
      <w:r w:rsidRPr="00994886">
        <w:rPr>
          <w:sz w:val="24"/>
          <w:szCs w:val="24"/>
          <w:lang w:val="en"/>
        </w:rPr>
        <w:t>The simplest way to encourage children to engage in reading is to relax around the process. Parents are often anxious when they feel that reading isn’t going as well for their children as it should be. This then translates to the children that they are reading with.</w:t>
      </w:r>
    </w:p>
    <w:p w:rsidR="005260C4" w:rsidRPr="00994886" w:rsidRDefault="005260C4" w:rsidP="005260C4">
      <w:pPr>
        <w:rPr>
          <w:sz w:val="24"/>
          <w:szCs w:val="24"/>
          <w:lang w:val="en"/>
        </w:rPr>
      </w:pPr>
      <w:r w:rsidRPr="00994886">
        <w:rPr>
          <w:sz w:val="24"/>
          <w:szCs w:val="24"/>
          <w:lang w:val="en"/>
        </w:rPr>
        <w:t>One of the easiest ways to relax around the reading process is to change the location reading takes place at home. If the difficult reading times have always been at the dining table, then encourage a variety of reading locations. Try lying down on the lounge room floor, Mum and Dad’s bed, or outside under a tree.</w:t>
      </w:r>
    </w:p>
    <w:p w:rsidR="005260C4" w:rsidRPr="00994886" w:rsidRDefault="005260C4" w:rsidP="005260C4">
      <w:pPr>
        <w:rPr>
          <w:sz w:val="24"/>
          <w:szCs w:val="24"/>
          <w:lang w:val="en"/>
        </w:rPr>
      </w:pPr>
      <w:r w:rsidRPr="00994886">
        <w:rPr>
          <w:sz w:val="24"/>
          <w:szCs w:val="24"/>
          <w:lang w:val="en"/>
        </w:rPr>
        <w:t xml:space="preserve">The physical location can make a real difference to how the reading </w:t>
      </w:r>
      <w:r w:rsidRPr="00163F11">
        <w:rPr>
          <w:sz w:val="24"/>
          <w:szCs w:val="24"/>
          <w:lang w:val="en"/>
        </w:rPr>
        <w:t xml:space="preserve">is </w:t>
      </w:r>
      <w:hyperlink r:id="rId8" w:history="1">
        <w:r w:rsidRPr="00163F11">
          <w:rPr>
            <w:rStyle w:val="Hyperlink"/>
            <w:color w:val="auto"/>
            <w:sz w:val="24"/>
            <w:szCs w:val="24"/>
            <w:u w:val="none"/>
            <w:lang w:val="en"/>
          </w:rPr>
          <w:t>perceived and enjoyed</w:t>
        </w:r>
      </w:hyperlink>
      <w:r w:rsidR="00923980">
        <w:rPr>
          <w:sz w:val="24"/>
          <w:szCs w:val="24"/>
          <w:lang w:val="en"/>
        </w:rPr>
        <w:t>. Most importantly,</w:t>
      </w:r>
      <w:r w:rsidRPr="00994886">
        <w:rPr>
          <w:sz w:val="24"/>
          <w:szCs w:val="24"/>
          <w:lang w:val="en"/>
        </w:rPr>
        <w:t xml:space="preserve"> don’t listen to reading while you are doing the washing up. Make it a time that is quiet, safe and warm. Read with your child - away from the scenes of past reading stress. </w:t>
      </w:r>
    </w:p>
    <w:p w:rsidR="005260C4" w:rsidRPr="00994886" w:rsidRDefault="005260C4" w:rsidP="005260C4">
      <w:pPr>
        <w:rPr>
          <w:b/>
          <w:bCs/>
          <w:sz w:val="24"/>
          <w:szCs w:val="24"/>
          <w:lang w:val="en"/>
        </w:rPr>
      </w:pPr>
      <w:r w:rsidRPr="00994886">
        <w:rPr>
          <w:b/>
          <w:bCs/>
          <w:sz w:val="24"/>
          <w:szCs w:val="24"/>
          <w:lang w:val="en"/>
        </w:rPr>
        <w:t>2. Don’t be a word pointer or an ‘instant word factory’</w:t>
      </w:r>
    </w:p>
    <w:p w:rsidR="005260C4" w:rsidRPr="00994886" w:rsidRDefault="005260C4" w:rsidP="005260C4">
      <w:pPr>
        <w:rPr>
          <w:sz w:val="24"/>
          <w:szCs w:val="24"/>
          <w:lang w:val="en"/>
        </w:rPr>
      </w:pPr>
      <w:r w:rsidRPr="00994886">
        <w:rPr>
          <w:sz w:val="24"/>
          <w:szCs w:val="24"/>
          <w:lang w:val="en"/>
        </w:rPr>
        <w:t xml:space="preserve">The core of the reading process is </w:t>
      </w:r>
      <w:hyperlink r:id="rId9" w:history="1">
        <w:r w:rsidRPr="00163F11">
          <w:rPr>
            <w:rStyle w:val="Hyperlink"/>
            <w:color w:val="auto"/>
            <w:sz w:val="24"/>
            <w:szCs w:val="24"/>
            <w:u w:val="none"/>
            <w:lang w:val="en"/>
          </w:rPr>
          <w:t>making meaning</w:t>
        </w:r>
      </w:hyperlink>
      <w:r w:rsidRPr="00994886">
        <w:rPr>
          <w:sz w:val="24"/>
          <w:szCs w:val="24"/>
          <w:lang w:val="en"/>
        </w:rPr>
        <w:t>. When a child changes a word in the text, they are being a resourceful reader. They are working towards making sure that the text that they are reading makes sense for them.</w:t>
      </w:r>
    </w:p>
    <w:p w:rsidR="005260C4" w:rsidRPr="00994886" w:rsidRDefault="005260C4" w:rsidP="005260C4">
      <w:pPr>
        <w:rPr>
          <w:sz w:val="24"/>
          <w:szCs w:val="24"/>
          <w:lang w:val="en"/>
        </w:rPr>
      </w:pPr>
      <w:r w:rsidRPr="00994886">
        <w:rPr>
          <w:sz w:val="24"/>
          <w:szCs w:val="24"/>
          <w:lang w:val="en"/>
        </w:rPr>
        <w:t xml:space="preserve">The child who reads the word flu instead of cold is putting the text into their own context. As adults, we frequently miscue when </w:t>
      </w:r>
      <w:proofErr w:type="gramStart"/>
      <w:r w:rsidRPr="00994886">
        <w:rPr>
          <w:sz w:val="24"/>
          <w:szCs w:val="24"/>
          <w:lang w:val="en"/>
        </w:rPr>
        <w:t>reading,</w:t>
      </w:r>
      <w:proofErr w:type="gramEnd"/>
      <w:r w:rsidRPr="00994886">
        <w:rPr>
          <w:sz w:val="24"/>
          <w:szCs w:val="24"/>
          <w:lang w:val="en"/>
        </w:rPr>
        <w:t xml:space="preserve"> though often we are unaware it has happened. Children need to know that it is okay to not read “word perfect” all of the time.</w:t>
      </w:r>
    </w:p>
    <w:p w:rsidR="005260C4" w:rsidRPr="00994886" w:rsidRDefault="005260C4" w:rsidP="005260C4">
      <w:pPr>
        <w:rPr>
          <w:sz w:val="24"/>
          <w:szCs w:val="24"/>
          <w:lang w:val="en"/>
        </w:rPr>
      </w:pPr>
      <w:r w:rsidRPr="00994886">
        <w:rPr>
          <w:sz w:val="24"/>
          <w:szCs w:val="24"/>
          <w:lang w:val="en"/>
        </w:rPr>
        <w:t>When a child changes a word, or looks to a parent for help, the importance of making meaning needs to be shared. Simple prompts for parents, such as “what would make sense here?” or “let’s read on for more information”, give the reader a strategy to figure out what they are reading.</w:t>
      </w:r>
    </w:p>
    <w:p w:rsidR="005260C4" w:rsidRPr="00994886" w:rsidRDefault="005260C4" w:rsidP="005260C4">
      <w:pPr>
        <w:rPr>
          <w:b/>
          <w:bCs/>
          <w:sz w:val="24"/>
          <w:szCs w:val="24"/>
          <w:lang w:val="en"/>
        </w:rPr>
      </w:pPr>
      <w:r w:rsidRPr="00994886">
        <w:rPr>
          <w:b/>
          <w:bCs/>
          <w:sz w:val="24"/>
          <w:szCs w:val="24"/>
          <w:lang w:val="en"/>
        </w:rPr>
        <w:t>3. Children always need to choose what they read</w:t>
      </w:r>
    </w:p>
    <w:p w:rsidR="005260C4" w:rsidRPr="00994886" w:rsidRDefault="005260C4" w:rsidP="005260C4">
      <w:pPr>
        <w:rPr>
          <w:sz w:val="24"/>
          <w:szCs w:val="24"/>
          <w:lang w:val="en"/>
        </w:rPr>
      </w:pPr>
      <w:r w:rsidRPr="00994886">
        <w:rPr>
          <w:sz w:val="24"/>
          <w:szCs w:val="24"/>
          <w:lang w:val="en"/>
        </w:rPr>
        <w:t>Book choice is a vital component of the reading process. As adults, we very rarely read anything that we either don’t love or enjoy. If we read a book and it takes a while to get going or we lose interest, we simply put it down or lend it to a friend. Why then do we insist that children must read cover to cover something that they don’t necessarily enjoy or like?</w:t>
      </w:r>
    </w:p>
    <w:p w:rsidR="00163F11" w:rsidRDefault="00163F11" w:rsidP="005260C4">
      <w:pPr>
        <w:rPr>
          <w:sz w:val="24"/>
          <w:szCs w:val="24"/>
          <w:lang w:val="en"/>
        </w:rPr>
      </w:pPr>
    </w:p>
    <w:p w:rsidR="00163F11" w:rsidRDefault="00163F11" w:rsidP="005260C4">
      <w:pPr>
        <w:rPr>
          <w:sz w:val="24"/>
          <w:szCs w:val="24"/>
          <w:lang w:val="en"/>
        </w:rPr>
      </w:pPr>
    </w:p>
    <w:p w:rsidR="005260C4" w:rsidRPr="00994886" w:rsidRDefault="005260C4" w:rsidP="005260C4">
      <w:pPr>
        <w:rPr>
          <w:sz w:val="24"/>
          <w:szCs w:val="24"/>
          <w:lang w:val="en"/>
        </w:rPr>
      </w:pPr>
      <w:r w:rsidRPr="00994886">
        <w:rPr>
          <w:sz w:val="24"/>
          <w:szCs w:val="24"/>
          <w:lang w:val="en"/>
        </w:rPr>
        <w:t>It is often hard to let go and let children choose their own books. This is vital, however, for developing strong, self-sufficient readers.</w:t>
      </w:r>
      <w:r w:rsidR="00923980">
        <w:rPr>
          <w:sz w:val="24"/>
          <w:szCs w:val="24"/>
          <w:lang w:val="en"/>
        </w:rPr>
        <w:t xml:space="preserve"> </w:t>
      </w:r>
      <w:r w:rsidRPr="00994886">
        <w:rPr>
          <w:sz w:val="24"/>
          <w:szCs w:val="24"/>
          <w:lang w:val="en"/>
        </w:rPr>
        <w:t>Kids have to love what they</w:t>
      </w:r>
      <w:r w:rsidR="00923980">
        <w:rPr>
          <w:sz w:val="24"/>
          <w:szCs w:val="24"/>
          <w:lang w:val="en"/>
        </w:rPr>
        <w:t>’re reading - even if you don’t</w:t>
      </w:r>
      <w:r w:rsidR="00923980" w:rsidRPr="00163F11">
        <w:rPr>
          <w:sz w:val="24"/>
          <w:szCs w:val="24"/>
          <w:lang w:val="en"/>
        </w:rPr>
        <w:t>.</w:t>
      </w:r>
      <w:r w:rsidR="00163F11" w:rsidRPr="00163F11">
        <w:rPr>
          <w:rFonts w:ascii="Times New Roman" w:eastAsia="Times New Roman" w:hAnsi="Times New Roman" w:cs="Times New Roman"/>
          <w:sz w:val="24"/>
          <w:szCs w:val="24"/>
          <w:lang w:val="en" w:eastAsia="en-AU"/>
        </w:rPr>
        <w:t xml:space="preserve"> </w:t>
      </w:r>
      <w:r w:rsidR="00163F11" w:rsidRPr="00163F11">
        <w:rPr>
          <w:sz w:val="24"/>
          <w:szCs w:val="24"/>
          <w:lang w:val="en"/>
        </w:rPr>
        <w:t xml:space="preserve">Recent </w:t>
      </w:r>
      <w:hyperlink r:id="rId10" w:history="1">
        <w:r w:rsidR="00163F11" w:rsidRPr="00163F11">
          <w:rPr>
            <w:rStyle w:val="Hyperlink"/>
            <w:color w:val="auto"/>
            <w:sz w:val="24"/>
            <w:szCs w:val="24"/>
            <w:u w:val="none"/>
            <w:lang w:val="en"/>
          </w:rPr>
          <w:t>research</w:t>
        </w:r>
      </w:hyperlink>
      <w:r w:rsidR="00163F11" w:rsidRPr="00163F11">
        <w:rPr>
          <w:sz w:val="24"/>
          <w:szCs w:val="24"/>
          <w:lang w:val="en"/>
        </w:rPr>
        <w:t xml:space="preserve"> highlights that when children are provided with the opportunity to select their own reading material, they achieve greater levels of success. Sometimes, these choices may be harder, but the interest level creates the opportunity for the child to stay motivated to solve their normal reading problems and create fluent readers.</w:t>
      </w:r>
    </w:p>
    <w:p w:rsidR="005260C4" w:rsidRDefault="005260C4">
      <w:pPr>
        <w:rPr>
          <w:sz w:val="24"/>
          <w:szCs w:val="24"/>
          <w:lang w:val="en"/>
        </w:rPr>
      </w:pPr>
      <w:r w:rsidRPr="00994886">
        <w:rPr>
          <w:sz w:val="24"/>
          <w:szCs w:val="24"/>
          <w:lang w:val="en"/>
        </w:rPr>
        <w:t>Every parent does the best job they know how to do when it comes to helping their child to read. Remember to congratulate yourself on making such a great difference to your child’s future. Relax and enjoy the reading journey!</w:t>
      </w:r>
    </w:p>
    <w:p w:rsidR="00163F11" w:rsidRPr="00994886" w:rsidRDefault="00163F11">
      <w:pPr>
        <w:rPr>
          <w:sz w:val="24"/>
          <w:szCs w:val="24"/>
          <w:lang w:val="en"/>
        </w:rPr>
      </w:pPr>
    </w:p>
    <w:p w:rsidR="005260C4" w:rsidRPr="00923980" w:rsidRDefault="005260C4" w:rsidP="00923980">
      <w:pPr>
        <w:pStyle w:val="NoSpacing"/>
        <w:rPr>
          <w:b/>
          <w:sz w:val="28"/>
          <w:szCs w:val="28"/>
        </w:rPr>
      </w:pPr>
      <w:r w:rsidRPr="00923980">
        <w:rPr>
          <w:b/>
          <w:sz w:val="28"/>
          <w:szCs w:val="28"/>
        </w:rPr>
        <w:t>What Really Matters For Developing Readers</w:t>
      </w:r>
    </w:p>
    <w:p w:rsidR="00923980" w:rsidRPr="00923980" w:rsidRDefault="00923980" w:rsidP="00923980">
      <w:pPr>
        <w:pStyle w:val="NoSpacing"/>
        <w:rPr>
          <w:b/>
          <w:sz w:val="28"/>
          <w:szCs w:val="28"/>
        </w:rPr>
      </w:pPr>
    </w:p>
    <w:p w:rsidR="00994886" w:rsidRPr="00923980" w:rsidRDefault="005260C4" w:rsidP="00923980">
      <w:pPr>
        <w:pStyle w:val="NoSpacing"/>
        <w:numPr>
          <w:ilvl w:val="0"/>
          <w:numId w:val="3"/>
        </w:numPr>
        <w:rPr>
          <w:sz w:val="24"/>
          <w:szCs w:val="24"/>
        </w:rPr>
      </w:pPr>
      <w:r w:rsidRPr="00923980">
        <w:rPr>
          <w:sz w:val="24"/>
          <w:szCs w:val="24"/>
        </w:rPr>
        <w:t>Kids Need to Read a Lot</w:t>
      </w:r>
    </w:p>
    <w:p w:rsidR="005260C4" w:rsidRPr="00923980" w:rsidRDefault="005260C4" w:rsidP="00923980">
      <w:pPr>
        <w:pStyle w:val="NoSpacing"/>
        <w:numPr>
          <w:ilvl w:val="0"/>
          <w:numId w:val="3"/>
        </w:numPr>
        <w:rPr>
          <w:sz w:val="24"/>
          <w:szCs w:val="24"/>
        </w:rPr>
      </w:pPr>
      <w:r w:rsidRPr="00923980">
        <w:rPr>
          <w:sz w:val="24"/>
          <w:szCs w:val="24"/>
        </w:rPr>
        <w:t>Kids Need Books They Can Read</w:t>
      </w:r>
    </w:p>
    <w:p w:rsidR="005260C4" w:rsidRPr="00923980" w:rsidRDefault="005260C4" w:rsidP="00923980">
      <w:pPr>
        <w:pStyle w:val="NoSpacing"/>
        <w:numPr>
          <w:ilvl w:val="0"/>
          <w:numId w:val="3"/>
        </w:numPr>
        <w:rPr>
          <w:sz w:val="24"/>
          <w:szCs w:val="24"/>
        </w:rPr>
      </w:pPr>
      <w:r w:rsidRPr="00923980">
        <w:rPr>
          <w:sz w:val="24"/>
          <w:szCs w:val="24"/>
        </w:rPr>
        <w:t>Kids Need to Learn to Read Fluently</w:t>
      </w:r>
    </w:p>
    <w:p w:rsidR="005260C4" w:rsidRPr="00923980" w:rsidRDefault="005260C4" w:rsidP="00923980">
      <w:pPr>
        <w:pStyle w:val="NoSpacing"/>
        <w:numPr>
          <w:ilvl w:val="0"/>
          <w:numId w:val="3"/>
        </w:numPr>
        <w:rPr>
          <w:sz w:val="24"/>
          <w:szCs w:val="24"/>
        </w:rPr>
      </w:pPr>
      <w:r w:rsidRPr="00923980">
        <w:rPr>
          <w:sz w:val="24"/>
          <w:szCs w:val="24"/>
        </w:rPr>
        <w:t>Kids Need to Develop Thoughtful Literacy</w:t>
      </w:r>
    </w:p>
    <w:p w:rsidR="005260C4" w:rsidRPr="00994886" w:rsidRDefault="005260C4" w:rsidP="005260C4">
      <w:pPr>
        <w:spacing w:after="0" w:line="240" w:lineRule="auto"/>
        <w:jc w:val="center"/>
        <w:rPr>
          <w:rFonts w:ascii="Arial" w:eastAsia="Times New Roman" w:hAnsi="Arial" w:cs="Arial"/>
          <w:sz w:val="24"/>
          <w:szCs w:val="24"/>
          <w:lang w:eastAsia="en-AU"/>
        </w:rPr>
      </w:pPr>
    </w:p>
    <w:tbl>
      <w:tblPr>
        <w:tblStyle w:val="TableGrid"/>
        <w:tblW w:w="0" w:type="auto"/>
        <w:tblLook w:val="04A0" w:firstRow="1" w:lastRow="0" w:firstColumn="1" w:lastColumn="0" w:noHBand="0" w:noVBand="1"/>
      </w:tblPr>
      <w:tblGrid>
        <w:gridCol w:w="3817"/>
        <w:gridCol w:w="3604"/>
        <w:gridCol w:w="3567"/>
      </w:tblGrid>
      <w:tr w:rsidR="005260C4" w:rsidRPr="00994886" w:rsidTr="00EB1E8F">
        <w:tc>
          <w:tcPr>
            <w:tcW w:w="5306" w:type="dxa"/>
          </w:tcPr>
          <w:p w:rsidR="005260C4" w:rsidRPr="00994886" w:rsidRDefault="005260C4" w:rsidP="00EB1E8F">
            <w:pPr>
              <w:jc w:val="center"/>
              <w:rPr>
                <w:rFonts w:cstheme="minorHAnsi"/>
                <w:sz w:val="24"/>
                <w:szCs w:val="24"/>
              </w:rPr>
            </w:pPr>
            <w:r w:rsidRPr="00994886">
              <w:rPr>
                <w:rFonts w:cstheme="minorHAnsi"/>
                <w:sz w:val="24"/>
                <w:szCs w:val="24"/>
              </w:rPr>
              <w:t>Achievement %</w:t>
            </w:r>
          </w:p>
        </w:tc>
        <w:tc>
          <w:tcPr>
            <w:tcW w:w="5307" w:type="dxa"/>
          </w:tcPr>
          <w:p w:rsidR="005260C4" w:rsidRPr="00994886" w:rsidRDefault="005260C4" w:rsidP="00EB1E8F">
            <w:pPr>
              <w:jc w:val="center"/>
              <w:rPr>
                <w:rFonts w:cstheme="minorHAnsi"/>
                <w:sz w:val="24"/>
                <w:szCs w:val="24"/>
              </w:rPr>
            </w:pPr>
            <w:r w:rsidRPr="00994886">
              <w:rPr>
                <w:rFonts w:cstheme="minorHAnsi"/>
                <w:sz w:val="24"/>
                <w:szCs w:val="24"/>
              </w:rPr>
              <w:t>Mins reading per day</w:t>
            </w:r>
          </w:p>
        </w:tc>
        <w:tc>
          <w:tcPr>
            <w:tcW w:w="5307" w:type="dxa"/>
          </w:tcPr>
          <w:p w:rsidR="005260C4" w:rsidRPr="00994886" w:rsidRDefault="005260C4" w:rsidP="00EB1E8F">
            <w:pPr>
              <w:jc w:val="center"/>
              <w:rPr>
                <w:rFonts w:cstheme="minorHAnsi"/>
                <w:sz w:val="24"/>
                <w:szCs w:val="24"/>
              </w:rPr>
            </w:pPr>
            <w:r w:rsidRPr="00994886">
              <w:rPr>
                <w:rFonts w:cstheme="minorHAnsi"/>
                <w:sz w:val="24"/>
                <w:szCs w:val="24"/>
              </w:rPr>
              <w:t>Words per year</w:t>
            </w:r>
          </w:p>
        </w:tc>
      </w:tr>
      <w:tr w:rsidR="005260C4" w:rsidRPr="00994886" w:rsidTr="00EB1E8F">
        <w:tc>
          <w:tcPr>
            <w:tcW w:w="5306" w:type="dxa"/>
          </w:tcPr>
          <w:p w:rsidR="005260C4" w:rsidRPr="00994886" w:rsidRDefault="005260C4" w:rsidP="00EB1E8F">
            <w:pPr>
              <w:jc w:val="center"/>
              <w:rPr>
                <w:rFonts w:cstheme="minorHAnsi"/>
                <w:sz w:val="24"/>
                <w:szCs w:val="24"/>
              </w:rPr>
            </w:pPr>
            <w:r w:rsidRPr="00994886">
              <w:rPr>
                <w:rFonts w:cstheme="minorHAnsi"/>
                <w:sz w:val="24"/>
                <w:szCs w:val="24"/>
              </w:rPr>
              <w:t>90</w:t>
            </w:r>
            <w:r w:rsidRPr="00994886">
              <w:rPr>
                <w:rFonts w:cstheme="minorHAnsi"/>
                <w:sz w:val="24"/>
                <w:szCs w:val="24"/>
                <w:vertAlign w:val="superscript"/>
              </w:rPr>
              <w:t>th</w:t>
            </w:r>
          </w:p>
        </w:tc>
        <w:tc>
          <w:tcPr>
            <w:tcW w:w="5307" w:type="dxa"/>
          </w:tcPr>
          <w:p w:rsidR="005260C4" w:rsidRPr="00994886" w:rsidRDefault="005260C4" w:rsidP="00EB1E8F">
            <w:pPr>
              <w:jc w:val="center"/>
              <w:rPr>
                <w:rFonts w:cstheme="minorHAnsi"/>
                <w:sz w:val="24"/>
                <w:szCs w:val="24"/>
              </w:rPr>
            </w:pPr>
            <w:r w:rsidRPr="00994886">
              <w:rPr>
                <w:rFonts w:cstheme="minorHAnsi"/>
                <w:sz w:val="24"/>
                <w:szCs w:val="24"/>
              </w:rPr>
              <w:t>40.4</w:t>
            </w:r>
          </w:p>
        </w:tc>
        <w:tc>
          <w:tcPr>
            <w:tcW w:w="5307" w:type="dxa"/>
          </w:tcPr>
          <w:p w:rsidR="005260C4" w:rsidRPr="00994886" w:rsidRDefault="005260C4" w:rsidP="00EB1E8F">
            <w:pPr>
              <w:jc w:val="center"/>
              <w:rPr>
                <w:rFonts w:cstheme="minorHAnsi"/>
                <w:sz w:val="24"/>
                <w:szCs w:val="24"/>
              </w:rPr>
            </w:pPr>
            <w:r w:rsidRPr="00994886">
              <w:rPr>
                <w:rFonts w:cstheme="minorHAnsi"/>
                <w:sz w:val="24"/>
                <w:szCs w:val="24"/>
              </w:rPr>
              <w:t>2, 357, 000</w:t>
            </w:r>
          </w:p>
        </w:tc>
      </w:tr>
      <w:tr w:rsidR="005260C4" w:rsidRPr="00994886" w:rsidTr="00EB1E8F">
        <w:tc>
          <w:tcPr>
            <w:tcW w:w="5306" w:type="dxa"/>
          </w:tcPr>
          <w:p w:rsidR="005260C4" w:rsidRPr="00994886" w:rsidRDefault="005260C4" w:rsidP="00EB1E8F">
            <w:pPr>
              <w:jc w:val="center"/>
              <w:rPr>
                <w:rFonts w:cstheme="minorHAnsi"/>
                <w:sz w:val="24"/>
                <w:szCs w:val="24"/>
              </w:rPr>
            </w:pPr>
            <w:r w:rsidRPr="00994886">
              <w:rPr>
                <w:rFonts w:cstheme="minorHAnsi"/>
                <w:sz w:val="24"/>
                <w:szCs w:val="24"/>
              </w:rPr>
              <w:t>50</w:t>
            </w:r>
            <w:r w:rsidRPr="00994886">
              <w:rPr>
                <w:rFonts w:cstheme="minorHAnsi"/>
                <w:sz w:val="24"/>
                <w:szCs w:val="24"/>
                <w:vertAlign w:val="superscript"/>
              </w:rPr>
              <w:t>th</w:t>
            </w:r>
          </w:p>
        </w:tc>
        <w:tc>
          <w:tcPr>
            <w:tcW w:w="5307" w:type="dxa"/>
          </w:tcPr>
          <w:p w:rsidR="005260C4" w:rsidRPr="00994886" w:rsidRDefault="005260C4" w:rsidP="00EB1E8F">
            <w:pPr>
              <w:jc w:val="center"/>
              <w:rPr>
                <w:rFonts w:cstheme="minorHAnsi"/>
                <w:sz w:val="24"/>
                <w:szCs w:val="24"/>
              </w:rPr>
            </w:pPr>
            <w:r w:rsidRPr="00994886">
              <w:rPr>
                <w:rFonts w:cstheme="minorHAnsi"/>
                <w:sz w:val="24"/>
                <w:szCs w:val="24"/>
              </w:rPr>
              <w:t>12.9</w:t>
            </w:r>
          </w:p>
        </w:tc>
        <w:tc>
          <w:tcPr>
            <w:tcW w:w="5307" w:type="dxa"/>
          </w:tcPr>
          <w:p w:rsidR="005260C4" w:rsidRPr="00994886" w:rsidRDefault="005260C4" w:rsidP="00EB1E8F">
            <w:pPr>
              <w:jc w:val="center"/>
              <w:rPr>
                <w:rFonts w:cstheme="minorHAnsi"/>
                <w:sz w:val="24"/>
                <w:szCs w:val="24"/>
              </w:rPr>
            </w:pPr>
            <w:r w:rsidRPr="00994886">
              <w:rPr>
                <w:rFonts w:cstheme="minorHAnsi"/>
                <w:sz w:val="24"/>
                <w:szCs w:val="24"/>
              </w:rPr>
              <w:t>601, 000</w:t>
            </w:r>
          </w:p>
        </w:tc>
      </w:tr>
      <w:tr w:rsidR="005260C4" w:rsidRPr="00994886" w:rsidTr="00EB1E8F">
        <w:tc>
          <w:tcPr>
            <w:tcW w:w="5306" w:type="dxa"/>
          </w:tcPr>
          <w:p w:rsidR="005260C4" w:rsidRPr="00994886" w:rsidRDefault="005260C4" w:rsidP="00EB1E8F">
            <w:pPr>
              <w:jc w:val="center"/>
              <w:rPr>
                <w:rFonts w:cstheme="minorHAnsi"/>
                <w:sz w:val="24"/>
                <w:szCs w:val="24"/>
              </w:rPr>
            </w:pPr>
            <w:r w:rsidRPr="00994886">
              <w:rPr>
                <w:rFonts w:cstheme="minorHAnsi"/>
                <w:sz w:val="24"/>
                <w:szCs w:val="24"/>
              </w:rPr>
              <w:t>10</w:t>
            </w:r>
            <w:r w:rsidRPr="00994886">
              <w:rPr>
                <w:rFonts w:cstheme="minorHAnsi"/>
                <w:sz w:val="24"/>
                <w:szCs w:val="24"/>
                <w:vertAlign w:val="superscript"/>
              </w:rPr>
              <w:t>th</w:t>
            </w:r>
          </w:p>
        </w:tc>
        <w:tc>
          <w:tcPr>
            <w:tcW w:w="5307" w:type="dxa"/>
          </w:tcPr>
          <w:p w:rsidR="005260C4" w:rsidRPr="00994886" w:rsidRDefault="005260C4" w:rsidP="00EB1E8F">
            <w:pPr>
              <w:jc w:val="center"/>
              <w:rPr>
                <w:rFonts w:cstheme="minorHAnsi"/>
                <w:sz w:val="24"/>
                <w:szCs w:val="24"/>
              </w:rPr>
            </w:pPr>
            <w:r w:rsidRPr="00994886">
              <w:rPr>
                <w:rFonts w:cstheme="minorHAnsi"/>
                <w:sz w:val="24"/>
                <w:szCs w:val="24"/>
              </w:rPr>
              <w:t>1.6</w:t>
            </w:r>
          </w:p>
        </w:tc>
        <w:tc>
          <w:tcPr>
            <w:tcW w:w="5307" w:type="dxa"/>
          </w:tcPr>
          <w:p w:rsidR="005260C4" w:rsidRPr="00994886" w:rsidRDefault="005260C4" w:rsidP="00EB1E8F">
            <w:pPr>
              <w:jc w:val="center"/>
              <w:rPr>
                <w:rFonts w:cstheme="minorHAnsi"/>
                <w:sz w:val="24"/>
                <w:szCs w:val="24"/>
              </w:rPr>
            </w:pPr>
            <w:r w:rsidRPr="00994886">
              <w:rPr>
                <w:rFonts w:cstheme="minorHAnsi"/>
                <w:sz w:val="24"/>
                <w:szCs w:val="24"/>
              </w:rPr>
              <w:t>51, 000</w:t>
            </w:r>
          </w:p>
        </w:tc>
      </w:tr>
    </w:tbl>
    <w:p w:rsidR="005260C4" w:rsidRPr="00994886" w:rsidRDefault="005260C4" w:rsidP="00994886">
      <w:pPr>
        <w:jc w:val="right"/>
        <w:rPr>
          <w:sz w:val="24"/>
          <w:szCs w:val="24"/>
        </w:rPr>
      </w:pPr>
      <w:r w:rsidRPr="00994886">
        <w:rPr>
          <w:sz w:val="24"/>
          <w:szCs w:val="24"/>
        </w:rPr>
        <w:t>(1988 Wilson and Fielding)</w:t>
      </w:r>
    </w:p>
    <w:p w:rsidR="00163F11" w:rsidRDefault="00163F11" w:rsidP="00994886">
      <w:pPr>
        <w:rPr>
          <w:b/>
          <w:sz w:val="28"/>
          <w:szCs w:val="28"/>
        </w:rPr>
      </w:pPr>
    </w:p>
    <w:p w:rsidR="00994886" w:rsidRPr="00923980" w:rsidRDefault="00994886" w:rsidP="00994886">
      <w:pPr>
        <w:rPr>
          <w:b/>
          <w:sz w:val="28"/>
          <w:szCs w:val="28"/>
        </w:rPr>
      </w:pPr>
      <w:r w:rsidRPr="00923980">
        <w:rPr>
          <w:b/>
          <w:sz w:val="28"/>
          <w:szCs w:val="28"/>
        </w:rPr>
        <w:t xml:space="preserve">Selecting Appropriate Texts </w:t>
      </w:r>
      <w:proofErr w:type="gramStart"/>
      <w:r w:rsidRPr="00923980">
        <w:rPr>
          <w:b/>
          <w:sz w:val="28"/>
          <w:szCs w:val="28"/>
        </w:rPr>
        <w:t>For</w:t>
      </w:r>
      <w:proofErr w:type="gramEnd"/>
      <w:r w:rsidRPr="00923980">
        <w:rPr>
          <w:b/>
          <w:sz w:val="28"/>
          <w:szCs w:val="28"/>
        </w:rPr>
        <w:t xml:space="preserve"> Reading Success</w:t>
      </w:r>
    </w:p>
    <w:p w:rsidR="00994886" w:rsidRPr="00994886" w:rsidRDefault="00994886" w:rsidP="00994886">
      <w:pPr>
        <w:pStyle w:val="ListParagraph"/>
        <w:numPr>
          <w:ilvl w:val="0"/>
          <w:numId w:val="2"/>
        </w:numPr>
        <w:rPr>
          <w:sz w:val="24"/>
          <w:szCs w:val="24"/>
        </w:rPr>
      </w:pPr>
      <w:r w:rsidRPr="00994886">
        <w:rPr>
          <w:sz w:val="24"/>
          <w:szCs w:val="24"/>
        </w:rPr>
        <w:t>If students are having difficulty selecting ‘just right’ text you can teach them the ‘Five Finger Rule’.</w:t>
      </w:r>
    </w:p>
    <w:p w:rsidR="00994886" w:rsidRPr="00994886" w:rsidRDefault="00994886" w:rsidP="00994886">
      <w:pPr>
        <w:pStyle w:val="ListParagraph"/>
        <w:numPr>
          <w:ilvl w:val="0"/>
          <w:numId w:val="2"/>
        </w:numPr>
        <w:rPr>
          <w:sz w:val="24"/>
          <w:szCs w:val="24"/>
        </w:rPr>
      </w:pPr>
      <w:r w:rsidRPr="00994886">
        <w:rPr>
          <w:sz w:val="24"/>
          <w:szCs w:val="24"/>
        </w:rPr>
        <w:t>Get them to read a passage of about 100 words and put up a finger for every word they can’t read or</w:t>
      </w:r>
      <w:r>
        <w:rPr>
          <w:sz w:val="24"/>
          <w:szCs w:val="24"/>
        </w:rPr>
        <w:t xml:space="preserve"> understand or have to sound out.</w:t>
      </w:r>
    </w:p>
    <w:p w:rsidR="005260C4" w:rsidRDefault="00994886" w:rsidP="00994886">
      <w:pPr>
        <w:pStyle w:val="ListParagraph"/>
        <w:numPr>
          <w:ilvl w:val="0"/>
          <w:numId w:val="2"/>
        </w:numPr>
        <w:rPr>
          <w:sz w:val="24"/>
          <w:szCs w:val="24"/>
        </w:rPr>
      </w:pPr>
      <w:r w:rsidRPr="00994886">
        <w:rPr>
          <w:sz w:val="24"/>
          <w:szCs w:val="24"/>
        </w:rPr>
        <w:t>If they have m</w:t>
      </w:r>
      <w:bookmarkStart w:id="0" w:name="_GoBack"/>
      <w:bookmarkEnd w:id="0"/>
      <w:r w:rsidRPr="00994886">
        <w:rPr>
          <w:sz w:val="24"/>
          <w:szCs w:val="24"/>
        </w:rPr>
        <w:t>ore than 5 fingers up then the text is too hard.</w:t>
      </w:r>
    </w:p>
    <w:p w:rsidR="00923980" w:rsidRPr="00923980" w:rsidRDefault="00923980" w:rsidP="00923980">
      <w:pPr>
        <w:rPr>
          <w:sz w:val="24"/>
          <w:szCs w:val="24"/>
        </w:rPr>
      </w:pPr>
    </w:p>
    <w:p w:rsidR="005260C4" w:rsidRPr="00994886" w:rsidRDefault="005260C4">
      <w:pPr>
        <w:rPr>
          <w:sz w:val="24"/>
          <w:szCs w:val="24"/>
        </w:rPr>
      </w:pPr>
    </w:p>
    <w:p w:rsidR="00994886" w:rsidRPr="005260C4" w:rsidRDefault="00994886" w:rsidP="00994886">
      <w:pPr>
        <w:jc w:val="center"/>
      </w:pPr>
      <w:r w:rsidRPr="00B34BF8">
        <w:rPr>
          <w:rFonts w:ascii="Arial" w:eastAsia="Times New Roman" w:hAnsi="Arial" w:cs="Arial"/>
          <w:noProof/>
          <w:color w:val="C21D0C"/>
          <w:sz w:val="20"/>
          <w:szCs w:val="20"/>
          <w:lang w:eastAsia="en-AU"/>
        </w:rPr>
        <w:drawing>
          <wp:inline distT="0" distB="0" distL="0" distR="0" wp14:anchorId="0EBB33F0" wp14:editId="3EC428E6">
            <wp:extent cx="3311772" cy="1899397"/>
            <wp:effectExtent l="0" t="0" r="3175" b="5715"/>
            <wp:docPr id="5" name="Picture 5" descr="http://www.newportlibraryri.org/npl/wp-content/uploads/2011/04/Summer-Reading-Clip-Art-2011-032-300x17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wportlibraryri.org/npl/wp-content/uploads/2011/04/Summer-Reading-Clip-Art-2011-032-300x17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5751" cy="1907415"/>
                    </a:xfrm>
                    <a:prstGeom prst="rect">
                      <a:avLst/>
                    </a:prstGeom>
                    <a:noFill/>
                    <a:ln>
                      <a:noFill/>
                    </a:ln>
                  </pic:spPr>
                </pic:pic>
              </a:graphicData>
            </a:graphic>
          </wp:inline>
        </w:drawing>
      </w:r>
    </w:p>
    <w:sectPr w:rsidR="00994886" w:rsidRPr="005260C4" w:rsidSect="005260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2D6"/>
    <w:multiLevelType w:val="hybridMultilevel"/>
    <w:tmpl w:val="3118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8F440D"/>
    <w:multiLevelType w:val="hybridMultilevel"/>
    <w:tmpl w:val="C8DE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421D58"/>
    <w:multiLevelType w:val="hybridMultilevel"/>
    <w:tmpl w:val="DF544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4"/>
    <w:rsid w:val="00163F11"/>
    <w:rsid w:val="0044436B"/>
    <w:rsid w:val="005260C4"/>
    <w:rsid w:val="00923980"/>
    <w:rsid w:val="00994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C4"/>
    <w:rPr>
      <w:color w:val="0000FF" w:themeColor="hyperlink"/>
      <w:u w:val="single"/>
    </w:rPr>
  </w:style>
  <w:style w:type="paragraph" w:styleId="BalloonText">
    <w:name w:val="Balloon Text"/>
    <w:basedOn w:val="Normal"/>
    <w:link w:val="BalloonTextChar"/>
    <w:uiPriority w:val="99"/>
    <w:semiHidden/>
    <w:unhideWhenUsed/>
    <w:rsid w:val="0052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C4"/>
    <w:rPr>
      <w:rFonts w:ascii="Tahoma" w:hAnsi="Tahoma" w:cs="Tahoma"/>
      <w:sz w:val="16"/>
      <w:szCs w:val="16"/>
    </w:rPr>
  </w:style>
  <w:style w:type="table" w:styleId="TableGrid">
    <w:name w:val="Table Grid"/>
    <w:basedOn w:val="TableNormal"/>
    <w:uiPriority w:val="59"/>
    <w:rsid w:val="00526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886"/>
    <w:pPr>
      <w:ind w:left="720"/>
      <w:contextualSpacing/>
    </w:pPr>
  </w:style>
  <w:style w:type="paragraph" w:styleId="NoSpacing">
    <w:name w:val="No Spacing"/>
    <w:uiPriority w:val="1"/>
    <w:qFormat/>
    <w:rsid w:val="00923980"/>
    <w:pPr>
      <w:spacing w:after="0" w:line="240" w:lineRule="auto"/>
    </w:pPr>
  </w:style>
  <w:style w:type="paragraph" w:styleId="NormalWeb">
    <w:name w:val="Normal (Web)"/>
    <w:basedOn w:val="Normal"/>
    <w:uiPriority w:val="99"/>
    <w:semiHidden/>
    <w:unhideWhenUsed/>
    <w:rsid w:val="00163F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C4"/>
    <w:rPr>
      <w:color w:val="0000FF" w:themeColor="hyperlink"/>
      <w:u w:val="single"/>
    </w:rPr>
  </w:style>
  <w:style w:type="paragraph" w:styleId="BalloonText">
    <w:name w:val="Balloon Text"/>
    <w:basedOn w:val="Normal"/>
    <w:link w:val="BalloonTextChar"/>
    <w:uiPriority w:val="99"/>
    <w:semiHidden/>
    <w:unhideWhenUsed/>
    <w:rsid w:val="0052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C4"/>
    <w:rPr>
      <w:rFonts w:ascii="Tahoma" w:hAnsi="Tahoma" w:cs="Tahoma"/>
      <w:sz w:val="16"/>
      <w:szCs w:val="16"/>
    </w:rPr>
  </w:style>
  <w:style w:type="table" w:styleId="TableGrid">
    <w:name w:val="Table Grid"/>
    <w:basedOn w:val="TableNormal"/>
    <w:uiPriority w:val="59"/>
    <w:rsid w:val="00526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886"/>
    <w:pPr>
      <w:ind w:left="720"/>
      <w:contextualSpacing/>
    </w:pPr>
  </w:style>
  <w:style w:type="paragraph" w:styleId="NoSpacing">
    <w:name w:val="No Spacing"/>
    <w:uiPriority w:val="1"/>
    <w:qFormat/>
    <w:rsid w:val="00923980"/>
    <w:pPr>
      <w:spacing w:after="0" w:line="240" w:lineRule="auto"/>
    </w:pPr>
  </w:style>
  <w:style w:type="paragraph" w:styleId="NormalWeb">
    <w:name w:val="Normal (Web)"/>
    <w:basedOn w:val="Normal"/>
    <w:uiPriority w:val="99"/>
    <w:semiHidden/>
    <w:unhideWhenUsed/>
    <w:rsid w:val="00163F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597">
      <w:bodyDiv w:val="1"/>
      <w:marLeft w:val="0"/>
      <w:marRight w:val="0"/>
      <w:marTop w:val="0"/>
      <w:marBottom w:val="0"/>
      <w:divBdr>
        <w:top w:val="none" w:sz="0" w:space="0" w:color="auto"/>
        <w:left w:val="none" w:sz="0" w:space="0" w:color="auto"/>
        <w:bottom w:val="none" w:sz="0" w:space="0" w:color="auto"/>
        <w:right w:val="none" w:sz="0" w:space="0" w:color="auto"/>
      </w:divBdr>
      <w:divsChild>
        <w:div w:id="1292632962">
          <w:marLeft w:val="0"/>
          <w:marRight w:val="0"/>
          <w:marTop w:val="0"/>
          <w:marBottom w:val="0"/>
          <w:divBdr>
            <w:top w:val="none" w:sz="0" w:space="0" w:color="auto"/>
            <w:left w:val="none" w:sz="0" w:space="0" w:color="auto"/>
            <w:bottom w:val="none" w:sz="0" w:space="0" w:color="auto"/>
            <w:right w:val="none" w:sz="0" w:space="0" w:color="auto"/>
          </w:divBdr>
          <w:divsChild>
            <w:div w:id="876045244">
              <w:marLeft w:val="0"/>
              <w:marRight w:val="0"/>
              <w:marTop w:val="0"/>
              <w:marBottom w:val="0"/>
              <w:divBdr>
                <w:top w:val="none" w:sz="0" w:space="0" w:color="auto"/>
                <w:left w:val="none" w:sz="0" w:space="0" w:color="auto"/>
                <w:bottom w:val="none" w:sz="0" w:space="0" w:color="auto"/>
                <w:right w:val="none" w:sz="0" w:space="0" w:color="auto"/>
              </w:divBdr>
              <w:divsChild>
                <w:div w:id="326634855">
                  <w:marLeft w:val="0"/>
                  <w:marRight w:val="0"/>
                  <w:marTop w:val="0"/>
                  <w:marBottom w:val="0"/>
                  <w:divBdr>
                    <w:top w:val="none" w:sz="0" w:space="0" w:color="auto"/>
                    <w:left w:val="none" w:sz="0" w:space="0" w:color="auto"/>
                    <w:bottom w:val="none" w:sz="0" w:space="0" w:color="auto"/>
                    <w:right w:val="none" w:sz="0" w:space="0" w:color="auto"/>
                  </w:divBdr>
                  <w:divsChild>
                    <w:div w:id="1117721078">
                      <w:marLeft w:val="0"/>
                      <w:marRight w:val="0"/>
                      <w:marTop w:val="0"/>
                      <w:marBottom w:val="0"/>
                      <w:divBdr>
                        <w:top w:val="none" w:sz="0" w:space="0" w:color="auto"/>
                        <w:left w:val="none" w:sz="0" w:space="0" w:color="auto"/>
                        <w:bottom w:val="none" w:sz="0" w:space="0" w:color="auto"/>
                        <w:right w:val="none" w:sz="0" w:space="0" w:color="auto"/>
                      </w:divBdr>
                      <w:divsChild>
                        <w:div w:id="1734699614">
                          <w:marLeft w:val="0"/>
                          <w:marRight w:val="0"/>
                          <w:marTop w:val="0"/>
                          <w:marBottom w:val="0"/>
                          <w:divBdr>
                            <w:top w:val="none" w:sz="0" w:space="0" w:color="auto"/>
                            <w:left w:val="none" w:sz="0" w:space="0" w:color="auto"/>
                            <w:bottom w:val="none" w:sz="0" w:space="0" w:color="auto"/>
                            <w:right w:val="none" w:sz="0" w:space="0" w:color="auto"/>
                          </w:divBdr>
                          <w:divsChild>
                            <w:div w:id="607858594">
                              <w:marLeft w:val="0"/>
                              <w:marRight w:val="0"/>
                              <w:marTop w:val="0"/>
                              <w:marBottom w:val="0"/>
                              <w:divBdr>
                                <w:top w:val="none" w:sz="0" w:space="0" w:color="auto"/>
                                <w:left w:val="none" w:sz="0" w:space="0" w:color="auto"/>
                                <w:bottom w:val="none" w:sz="0" w:space="0" w:color="auto"/>
                                <w:right w:val="none" w:sz="0" w:space="0" w:color="auto"/>
                              </w:divBdr>
                              <w:divsChild>
                                <w:div w:id="1895196043">
                                  <w:marLeft w:val="0"/>
                                  <w:marRight w:val="0"/>
                                  <w:marTop w:val="0"/>
                                  <w:marBottom w:val="0"/>
                                  <w:divBdr>
                                    <w:top w:val="none" w:sz="0" w:space="0" w:color="auto"/>
                                    <w:left w:val="none" w:sz="0" w:space="0" w:color="auto"/>
                                    <w:bottom w:val="none" w:sz="0" w:space="0" w:color="auto"/>
                                    <w:right w:val="none" w:sz="0" w:space="0" w:color="auto"/>
                                  </w:divBdr>
                                  <w:divsChild>
                                    <w:div w:id="1333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76806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2">
          <w:marLeft w:val="0"/>
          <w:marRight w:val="0"/>
          <w:marTop w:val="0"/>
          <w:marBottom w:val="0"/>
          <w:divBdr>
            <w:top w:val="none" w:sz="0" w:space="0" w:color="auto"/>
            <w:left w:val="none" w:sz="0" w:space="0" w:color="auto"/>
            <w:bottom w:val="none" w:sz="0" w:space="0" w:color="auto"/>
            <w:right w:val="none" w:sz="0" w:space="0" w:color="auto"/>
          </w:divBdr>
          <w:divsChild>
            <w:div w:id="880823516">
              <w:marLeft w:val="0"/>
              <w:marRight w:val="0"/>
              <w:marTop w:val="0"/>
              <w:marBottom w:val="0"/>
              <w:divBdr>
                <w:top w:val="none" w:sz="0" w:space="0" w:color="auto"/>
                <w:left w:val="none" w:sz="0" w:space="0" w:color="auto"/>
                <w:bottom w:val="none" w:sz="0" w:space="0" w:color="auto"/>
                <w:right w:val="none" w:sz="0" w:space="0" w:color="auto"/>
              </w:divBdr>
              <w:divsChild>
                <w:div w:id="648216811">
                  <w:marLeft w:val="0"/>
                  <w:marRight w:val="0"/>
                  <w:marTop w:val="0"/>
                  <w:marBottom w:val="0"/>
                  <w:divBdr>
                    <w:top w:val="none" w:sz="0" w:space="0" w:color="auto"/>
                    <w:left w:val="none" w:sz="0" w:space="0" w:color="auto"/>
                    <w:bottom w:val="none" w:sz="0" w:space="0" w:color="auto"/>
                    <w:right w:val="none" w:sz="0" w:space="0" w:color="auto"/>
                  </w:divBdr>
                  <w:divsChild>
                    <w:div w:id="1550653052">
                      <w:marLeft w:val="0"/>
                      <w:marRight w:val="0"/>
                      <w:marTop w:val="0"/>
                      <w:marBottom w:val="0"/>
                      <w:divBdr>
                        <w:top w:val="none" w:sz="0" w:space="0" w:color="auto"/>
                        <w:left w:val="none" w:sz="0" w:space="0" w:color="auto"/>
                        <w:bottom w:val="none" w:sz="0" w:space="0" w:color="auto"/>
                        <w:right w:val="none" w:sz="0" w:space="0" w:color="auto"/>
                      </w:divBdr>
                      <w:divsChild>
                        <w:div w:id="466436827">
                          <w:marLeft w:val="0"/>
                          <w:marRight w:val="0"/>
                          <w:marTop w:val="0"/>
                          <w:marBottom w:val="0"/>
                          <w:divBdr>
                            <w:top w:val="none" w:sz="0" w:space="0" w:color="auto"/>
                            <w:left w:val="none" w:sz="0" w:space="0" w:color="auto"/>
                            <w:bottom w:val="none" w:sz="0" w:space="0" w:color="auto"/>
                            <w:right w:val="none" w:sz="0" w:space="0" w:color="auto"/>
                          </w:divBdr>
                          <w:divsChild>
                            <w:div w:id="434207356">
                              <w:marLeft w:val="0"/>
                              <w:marRight w:val="0"/>
                              <w:marTop w:val="0"/>
                              <w:marBottom w:val="0"/>
                              <w:divBdr>
                                <w:top w:val="none" w:sz="0" w:space="0" w:color="auto"/>
                                <w:left w:val="none" w:sz="0" w:space="0" w:color="auto"/>
                                <w:bottom w:val="none" w:sz="0" w:space="0" w:color="auto"/>
                                <w:right w:val="none" w:sz="0" w:space="0" w:color="auto"/>
                              </w:divBdr>
                              <w:divsChild>
                                <w:div w:id="1219320942">
                                  <w:marLeft w:val="0"/>
                                  <w:marRight w:val="0"/>
                                  <w:marTop w:val="0"/>
                                  <w:marBottom w:val="0"/>
                                  <w:divBdr>
                                    <w:top w:val="none" w:sz="0" w:space="0" w:color="auto"/>
                                    <w:left w:val="none" w:sz="0" w:space="0" w:color="auto"/>
                                    <w:bottom w:val="none" w:sz="0" w:space="0" w:color="auto"/>
                                    <w:right w:val="none" w:sz="0" w:space="0" w:color="auto"/>
                                  </w:divBdr>
                                  <w:divsChild>
                                    <w:div w:id="11134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lit.12020/abstrac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ea.edu.au/documents/item/943"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eaching_reading:_whole_language_and_phonics" TargetMode="External"/><Relationship Id="rId11" Type="http://schemas.openxmlformats.org/officeDocument/2006/relationships/hyperlink" Target="http://www.newportlibraryri.org/npl/wp-content/uploads/2011/04/Summer-Reading-Clip-Art-2011-032-300x175.jpg" TargetMode="External"/><Relationship Id="rId5" Type="http://schemas.openxmlformats.org/officeDocument/2006/relationships/webSettings" Target="webSettings.xml"/><Relationship Id="rId10" Type="http://schemas.openxmlformats.org/officeDocument/2006/relationships/hyperlink" Target="http://onlinelibrary.wiley.com/doi/10.1002/TRTR.1154/pdf" TargetMode="External"/><Relationship Id="rId4" Type="http://schemas.openxmlformats.org/officeDocument/2006/relationships/settings" Target="settings.xml"/><Relationship Id="rId9" Type="http://schemas.openxmlformats.org/officeDocument/2006/relationships/hyperlink" Target="http://search.proquest.com/docview/57743347?accountid=288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E1140C23</Template>
  <TotalTime>36</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DI-SISTO Cassarndra</dc:creator>
  <cp:lastModifiedBy>DI-SISTO Cassarndra</cp:lastModifiedBy>
  <cp:revision>2</cp:revision>
  <cp:lastPrinted>2015-02-09T07:49:00Z</cp:lastPrinted>
  <dcterms:created xsi:type="dcterms:W3CDTF">2015-02-09T07:10:00Z</dcterms:created>
  <dcterms:modified xsi:type="dcterms:W3CDTF">2015-02-09T07:50:00Z</dcterms:modified>
</cp:coreProperties>
</file>